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4D1" w14:textId="77777777" w:rsidR="00BA2FF1" w:rsidRDefault="00BA2FF1" w:rsidP="00BA2FF1"/>
    <w:p w14:paraId="7F9AB1AC" w14:textId="77777777" w:rsidR="00BA2FF1" w:rsidRDefault="00BA2FF1" w:rsidP="00BA2FF1"/>
    <w:p w14:paraId="2EB1AE07" w14:textId="403C356D" w:rsidR="00BA2FF1" w:rsidRDefault="00BA2FF1" w:rsidP="00BA2FF1"/>
    <w:p w14:paraId="60DA6ABE" w14:textId="77777777" w:rsidR="00067FA6" w:rsidRDefault="00067FA6" w:rsidP="00BA2FF1"/>
    <w:p w14:paraId="510AC552" w14:textId="46E925E3" w:rsidR="004D18AB" w:rsidRDefault="004D18AB" w:rsidP="006766B9">
      <w:pPr>
        <w:pStyle w:val="Titel"/>
        <w:rPr>
          <w:rFonts w:ascii="Georgia" w:hAnsi="Georgia"/>
          <w:i/>
          <w:iCs/>
          <w:color w:val="187B40"/>
          <w:sz w:val="52"/>
          <w:szCs w:val="52"/>
        </w:rPr>
      </w:pPr>
      <w:r>
        <w:rPr>
          <w:rFonts w:ascii="Georgia" w:hAnsi="Georgia"/>
          <w:i/>
          <w:iCs/>
          <w:color w:val="187B40"/>
          <w:sz w:val="52"/>
          <w:szCs w:val="52"/>
        </w:rPr>
        <w:t>Naturen som stærk medspiller</w:t>
      </w:r>
    </w:p>
    <w:p w14:paraId="01202A29" w14:textId="09B34B62" w:rsidR="004D18AB" w:rsidRPr="004D18AB" w:rsidRDefault="004D18AB" w:rsidP="006766B9">
      <w:pPr>
        <w:pStyle w:val="Titel"/>
        <w:rPr>
          <w:rFonts w:ascii="Georgia" w:hAnsi="Georgia"/>
          <w:i/>
          <w:iCs/>
          <w:color w:val="187B40"/>
          <w:sz w:val="32"/>
          <w:szCs w:val="32"/>
        </w:rPr>
      </w:pPr>
      <w:r w:rsidRPr="004D18AB">
        <w:rPr>
          <w:rFonts w:ascii="Georgia" w:hAnsi="Georgia"/>
          <w:i/>
          <w:iCs/>
          <w:color w:val="187B40"/>
          <w:sz w:val="32"/>
          <w:szCs w:val="32"/>
        </w:rPr>
        <w:t xml:space="preserve">Hvordan </w:t>
      </w:r>
      <w:proofErr w:type="gramStart"/>
      <w:r w:rsidRPr="004D18AB">
        <w:rPr>
          <w:rFonts w:ascii="Georgia" w:hAnsi="Georgia"/>
          <w:i/>
          <w:iCs/>
          <w:color w:val="187B40"/>
          <w:sz w:val="32"/>
          <w:szCs w:val="32"/>
        </w:rPr>
        <w:t>integrere</w:t>
      </w:r>
      <w:proofErr w:type="gramEnd"/>
      <w:r w:rsidRPr="004D18AB">
        <w:rPr>
          <w:rFonts w:ascii="Georgia" w:hAnsi="Georgia"/>
          <w:i/>
          <w:iCs/>
          <w:color w:val="187B40"/>
          <w:sz w:val="32"/>
          <w:szCs w:val="32"/>
        </w:rPr>
        <w:t xml:space="preserve"> oplevelser i naturen til at fremme trivsel hos unge på </w:t>
      </w:r>
      <w:r>
        <w:rPr>
          <w:rFonts w:ascii="Georgia" w:hAnsi="Georgia"/>
          <w:i/>
          <w:iCs/>
          <w:color w:val="187B40"/>
          <w:sz w:val="32"/>
          <w:szCs w:val="32"/>
        </w:rPr>
        <w:t>k</w:t>
      </w:r>
      <w:r w:rsidRPr="004D18AB">
        <w:rPr>
          <w:rFonts w:ascii="Georgia" w:hAnsi="Georgia"/>
          <w:i/>
          <w:iCs/>
          <w:color w:val="187B40"/>
          <w:sz w:val="32"/>
          <w:szCs w:val="32"/>
        </w:rPr>
        <w:t xml:space="preserve">anten? </w:t>
      </w:r>
    </w:p>
    <w:p w14:paraId="24331577" w14:textId="65931BDD" w:rsidR="00067FA6" w:rsidRPr="00316CB3" w:rsidRDefault="00067FA6" w:rsidP="006766B9">
      <w:pPr>
        <w:pStyle w:val="Titel"/>
        <w:rPr>
          <w:rFonts w:ascii="Georgia" w:hAnsi="Georgia"/>
          <w:color w:val="187B40"/>
        </w:rPr>
      </w:pPr>
    </w:p>
    <w:p w14:paraId="79AAFB95" w14:textId="47EAF9D5" w:rsidR="00BA2FF1" w:rsidRDefault="00430DC1" w:rsidP="004B51F4">
      <w:pPr>
        <w:rPr>
          <w:rFonts w:ascii="Georgia" w:hAnsi="Georgia"/>
          <w:b/>
          <w:bCs/>
          <w:color w:val="E7AD01"/>
        </w:rPr>
      </w:pPr>
      <w:r>
        <w:rPr>
          <w:rFonts w:ascii="Georgia" w:hAnsi="Georgia"/>
          <w:b/>
          <w:bCs/>
          <w:color w:val="E7AD00"/>
        </w:rPr>
        <w:t>Temadag d</w:t>
      </w:r>
      <w:r w:rsidR="004D18AB">
        <w:rPr>
          <w:rFonts w:ascii="Georgia" w:hAnsi="Georgia"/>
          <w:b/>
          <w:bCs/>
          <w:color w:val="E7AD00"/>
        </w:rPr>
        <w:t>en 1</w:t>
      </w:r>
      <w:r w:rsidR="00067FA6" w:rsidRPr="003E7C7E">
        <w:rPr>
          <w:rFonts w:ascii="Georgia" w:hAnsi="Georgia"/>
          <w:b/>
          <w:bCs/>
          <w:color w:val="E7AD00"/>
        </w:rPr>
        <w:t xml:space="preserve">. </w:t>
      </w:r>
      <w:r w:rsidR="004D18AB">
        <w:rPr>
          <w:rFonts w:ascii="Georgia" w:hAnsi="Georgia"/>
          <w:b/>
          <w:bCs/>
          <w:color w:val="E7AD00"/>
        </w:rPr>
        <w:t>oktober 2021</w:t>
      </w:r>
      <w:r>
        <w:rPr>
          <w:rFonts w:ascii="Georgia" w:hAnsi="Georgia"/>
          <w:b/>
          <w:bCs/>
          <w:color w:val="E7AD00"/>
        </w:rPr>
        <w:t xml:space="preserve"> kl. </w:t>
      </w:r>
      <w:r w:rsidR="001F55DB">
        <w:rPr>
          <w:rFonts w:ascii="Georgia" w:hAnsi="Georgia"/>
          <w:b/>
          <w:bCs/>
          <w:color w:val="E7AD00"/>
        </w:rPr>
        <w:t>9 – 16.30</w:t>
      </w:r>
      <w:r w:rsidR="003E7C7E">
        <w:rPr>
          <w:rFonts w:ascii="Georgia" w:hAnsi="Georgia"/>
          <w:b/>
          <w:bCs/>
          <w:color w:val="E7AD00"/>
        </w:rPr>
        <w:br/>
      </w:r>
      <w:r w:rsidR="00BA2FF1" w:rsidRPr="003E7C7E">
        <w:rPr>
          <w:rFonts w:ascii="Georgia" w:hAnsi="Georgia"/>
          <w:b/>
          <w:bCs/>
          <w:color w:val="E7AD01"/>
        </w:rPr>
        <w:t xml:space="preserve">Mødested: </w:t>
      </w:r>
      <w:proofErr w:type="spellStart"/>
      <w:r w:rsidR="00BA2FF1" w:rsidRPr="003E7C7E">
        <w:rPr>
          <w:rFonts w:ascii="Georgia" w:hAnsi="Georgia"/>
          <w:b/>
          <w:bCs/>
          <w:color w:val="E7AD01"/>
        </w:rPr>
        <w:t>Knagelbjerghus</w:t>
      </w:r>
      <w:proofErr w:type="spellEnd"/>
      <w:r w:rsidR="00BA2FF1" w:rsidRPr="003E7C7E">
        <w:rPr>
          <w:rFonts w:ascii="Georgia" w:hAnsi="Georgia"/>
          <w:b/>
          <w:bCs/>
          <w:color w:val="E7AD01"/>
        </w:rPr>
        <w:t xml:space="preserve">, </w:t>
      </w:r>
      <w:r w:rsidR="008172AC" w:rsidRPr="003E7C7E">
        <w:rPr>
          <w:rFonts w:ascii="Georgia" w:hAnsi="Georgia"/>
          <w:b/>
          <w:bCs/>
          <w:color w:val="E7AD01"/>
        </w:rPr>
        <w:t>Reventlows vej</w:t>
      </w:r>
      <w:r w:rsidR="00BA2FF1" w:rsidRPr="003E7C7E">
        <w:rPr>
          <w:rFonts w:ascii="Georgia" w:hAnsi="Georgia"/>
          <w:b/>
          <w:bCs/>
          <w:color w:val="E7AD01"/>
        </w:rPr>
        <w:t xml:space="preserve"> </w:t>
      </w:r>
      <w:r w:rsidR="008172AC">
        <w:rPr>
          <w:rFonts w:ascii="Georgia" w:hAnsi="Georgia"/>
          <w:b/>
          <w:bCs/>
          <w:color w:val="E7AD01"/>
        </w:rPr>
        <w:t xml:space="preserve">104, Fåborg </w:t>
      </w:r>
    </w:p>
    <w:p w14:paraId="5617C868" w14:textId="17185084" w:rsidR="00576172" w:rsidRDefault="00576172" w:rsidP="00576172">
      <w:pPr>
        <w:spacing w:line="240" w:lineRule="auto"/>
      </w:pPr>
      <w:r>
        <w:t xml:space="preserve">På denne temadag præsenteres en række praktiske øvelser, bundet op på teori, til hvordan oplevelser og fænomener i naturen kan integreres i det sociale arbejde, både i en praksisnær sammenhæng og ikke mindst som en del af en samlet indsats.  </w:t>
      </w:r>
    </w:p>
    <w:p w14:paraId="69701419" w14:textId="36F7795A" w:rsidR="00576172" w:rsidRDefault="00576172" w:rsidP="00576172">
      <w:pPr>
        <w:spacing w:line="240" w:lineRule="auto"/>
      </w:pPr>
      <w:r>
        <w:t>Der tages afsæt i en række nye erfaringer og metodisk udvikling, der bl.a. omhandler en kobling af sanser, følelser</w:t>
      </w:r>
      <w:r w:rsidR="00BB11D4">
        <w:t xml:space="preserve"> og</w:t>
      </w:r>
      <w:r>
        <w:t xml:space="preserve"> meningsskabelse i naturen med teorier indenfor et narrativt afsæt. </w:t>
      </w:r>
    </w:p>
    <w:p w14:paraId="7980C5A4" w14:textId="243107F9" w:rsidR="00576172" w:rsidRPr="003E7C7E" w:rsidRDefault="00576172" w:rsidP="004B51F4">
      <w:pPr>
        <w:rPr>
          <w:rFonts w:ascii="Georgia" w:hAnsi="Georgia"/>
          <w:b/>
          <w:bCs/>
          <w:color w:val="E7AD00"/>
        </w:rPr>
      </w:pPr>
    </w:p>
    <w:p w14:paraId="78F0C706" w14:textId="14EC82FA" w:rsidR="00214C97" w:rsidRDefault="00214C97" w:rsidP="00214C97">
      <w:pPr>
        <w:pStyle w:val="Overskrift2"/>
      </w:pPr>
      <w:r>
        <w:t>Baggrund</w:t>
      </w:r>
    </w:p>
    <w:p w14:paraId="481018A8" w14:textId="589BF605" w:rsidR="00214C97" w:rsidRDefault="00214C97" w:rsidP="00214C97">
      <w:pPr>
        <w:spacing w:line="240" w:lineRule="auto"/>
      </w:pPr>
      <w:r>
        <w:t xml:space="preserve">At hjælpe unge, der har det svært, kan være et langt intensivt arbejde, hvor det er afgørende at støtte de unge i at få nye indsigter, kompetencer og handlemuligheder. I dette lys har Bikubenfonden og Skovskolen, Københavns Universitet indgået et tæt, længerevarende samarbejde i </w:t>
      </w:r>
      <w:r w:rsidRPr="00BB11D4">
        <w:rPr>
          <w:i/>
          <w:iCs/>
        </w:rPr>
        <w:t>Natur til et godt liv</w:t>
      </w:r>
      <w:r w:rsidR="00576172" w:rsidRPr="00BB11D4">
        <w:rPr>
          <w:i/>
          <w:iCs/>
        </w:rPr>
        <w:t xml:space="preserve"> </w:t>
      </w:r>
      <w:r w:rsidR="001B0112">
        <w:rPr>
          <w:i/>
          <w:iCs/>
        </w:rPr>
        <w:t>–</w:t>
      </w:r>
      <w:r w:rsidRPr="00BB11D4">
        <w:rPr>
          <w:i/>
          <w:iCs/>
        </w:rPr>
        <w:t xml:space="preserve"> Laboratoriet</w:t>
      </w:r>
      <w:r w:rsidR="001B0112">
        <w:t xml:space="preserve"> (NTBL Lab)</w:t>
      </w:r>
      <w:r>
        <w:t>.  Her arbejder vi med at udvikle, afprøve, beskrive og evaluere nye metoder og tilgange sammen med motiverede og engagerede organisationer. Vi arbejder sammen i et tværfagligt krydsfelt mellem terapeutiske/socialpædagogiske felter og det naturfaglige område, for at skabe en bedre begrundet praksis, hvor oplevelser og øvelser i naturen kan bidrage til at kvalificere indsatser for unge på kanten.</w:t>
      </w:r>
      <w:r w:rsidR="006E3281">
        <w:t xml:space="preserve"> Samarbejdet har været i gang </w:t>
      </w:r>
      <w:r w:rsidR="00365024">
        <w:t>siden</w:t>
      </w:r>
      <w:r w:rsidR="006E3281">
        <w:t xml:space="preserve"> 2019.</w:t>
      </w:r>
    </w:p>
    <w:p w14:paraId="2C8EB907" w14:textId="18945198" w:rsidR="00214C97" w:rsidRDefault="00214C97" w:rsidP="00214C97">
      <w:pPr>
        <w:spacing w:line="240" w:lineRule="auto"/>
      </w:pPr>
      <w:r>
        <w:t>NTGL Laboratoriet</w:t>
      </w:r>
      <w:r w:rsidR="00576172">
        <w:t xml:space="preserve"> har</w:t>
      </w:r>
      <w:r>
        <w:t xml:space="preserve"> fået midler til en fortsat udvikling af feltet specielt indenfor:</w:t>
      </w:r>
      <w:r w:rsidRPr="001C3C36">
        <w:t xml:space="preserve"> </w:t>
      </w:r>
    </w:p>
    <w:p w14:paraId="7A5D0CC5" w14:textId="77777777" w:rsidR="00214C97" w:rsidRDefault="00214C97" w:rsidP="00E2763D">
      <w:pPr>
        <w:pStyle w:val="Listeafsnit"/>
        <w:numPr>
          <w:ilvl w:val="0"/>
          <w:numId w:val="6"/>
        </w:numPr>
        <w:spacing w:line="240" w:lineRule="auto"/>
      </w:pPr>
      <w:r>
        <w:t xml:space="preserve">Udvikling og beskrivelse af en forventet ny form for praksisteori, </w:t>
      </w:r>
    </w:p>
    <w:p w14:paraId="5EBFC97E" w14:textId="77777777" w:rsidR="00214C97" w:rsidRDefault="00214C97" w:rsidP="00E2763D">
      <w:pPr>
        <w:pStyle w:val="Listeafsnit"/>
        <w:numPr>
          <w:ilvl w:val="0"/>
          <w:numId w:val="6"/>
        </w:numPr>
        <w:spacing w:line="240" w:lineRule="auto"/>
      </w:pPr>
      <w:r>
        <w:t>arbejde sammen i nye og udviklende partnerskaber og netværk,</w:t>
      </w:r>
    </w:p>
    <w:p w14:paraId="7EA1BE36" w14:textId="77777777" w:rsidR="00214C97" w:rsidRDefault="00214C97" w:rsidP="00E2763D">
      <w:pPr>
        <w:pStyle w:val="Listeafsnit"/>
        <w:numPr>
          <w:ilvl w:val="0"/>
          <w:numId w:val="6"/>
        </w:numPr>
        <w:spacing w:line="240" w:lineRule="auto"/>
      </w:pPr>
      <w:r>
        <w:t xml:space="preserve">samarbejde med nationale og internationale videns personer, </w:t>
      </w:r>
    </w:p>
    <w:p w14:paraId="1E0B1CD9" w14:textId="77777777" w:rsidR="00214C97" w:rsidRDefault="00214C97" w:rsidP="00E2763D">
      <w:pPr>
        <w:pStyle w:val="Listeafsnit"/>
        <w:numPr>
          <w:ilvl w:val="0"/>
          <w:numId w:val="6"/>
        </w:numPr>
        <w:spacing w:line="240" w:lineRule="auto"/>
      </w:pPr>
      <w:r>
        <w:t xml:space="preserve">fortsat udvikle, evaluere og beskrive metoder indenfor Naturintegreret socialt arbejde </w:t>
      </w:r>
    </w:p>
    <w:p w14:paraId="2B5E74CB" w14:textId="51D5923D" w:rsidR="00214C97" w:rsidRDefault="00214C97" w:rsidP="00E2763D">
      <w:pPr>
        <w:pStyle w:val="Listeafsnit"/>
        <w:numPr>
          <w:ilvl w:val="0"/>
          <w:numId w:val="6"/>
        </w:numPr>
        <w:spacing w:line="240" w:lineRule="auto"/>
      </w:pPr>
      <w:r>
        <w:t xml:space="preserve">Gå nye veje </w:t>
      </w:r>
      <w:r w:rsidR="00430DC1">
        <w:t>for</w:t>
      </w:r>
      <w:r>
        <w:t xml:space="preserve"> at inddrage unge som </w:t>
      </w:r>
      <w:proofErr w:type="spellStart"/>
      <w:r>
        <w:t>videnseksperter</w:t>
      </w:r>
      <w:proofErr w:type="spellEnd"/>
      <w:r>
        <w:t xml:space="preserve"> både i den metodiske udvikling samt analyse og evaluering af metoder</w:t>
      </w:r>
    </w:p>
    <w:p w14:paraId="61B35FEB" w14:textId="73BAAF82" w:rsidR="00214C97" w:rsidRDefault="006E3281" w:rsidP="00214C97">
      <w:pPr>
        <w:spacing w:line="240" w:lineRule="auto"/>
      </w:pPr>
      <w:r>
        <w:t xml:space="preserve">Læs evt. mere her: </w:t>
      </w:r>
      <w:hyperlink r:id="rId10" w:history="1">
        <w:r w:rsidRPr="00887A8B">
          <w:rPr>
            <w:rStyle w:val="Hyperlink"/>
          </w:rPr>
          <w:t>https://www.bikubenfonden.dk/natur-til-et-godt-liv</w:t>
        </w:r>
      </w:hyperlink>
    </w:p>
    <w:p w14:paraId="4FFB3768" w14:textId="77777777" w:rsidR="006E3281" w:rsidRDefault="006E3281" w:rsidP="00214C97">
      <w:pPr>
        <w:spacing w:line="240" w:lineRule="auto"/>
      </w:pPr>
    </w:p>
    <w:p w14:paraId="3973A1D9" w14:textId="77777777" w:rsidR="00214C97" w:rsidRDefault="00214C97" w:rsidP="00214C97">
      <w:pPr>
        <w:pStyle w:val="Overskrift2"/>
      </w:pPr>
      <w:r>
        <w:t xml:space="preserve">Formål og indhold: </w:t>
      </w:r>
    </w:p>
    <w:p w14:paraId="2414D5C1" w14:textId="77777777" w:rsidR="00214C97" w:rsidRDefault="00214C97" w:rsidP="00214C97">
      <w:pPr>
        <w:spacing w:line="240" w:lineRule="auto"/>
      </w:pPr>
      <w:r>
        <w:t xml:space="preserve">Temadagen inspirerer til en mere indsigtsbaseret tilgang med de særlige muligheder og fordele, der er forbundet med at integrere naturen, i det sociale arbejde. </w:t>
      </w:r>
    </w:p>
    <w:p w14:paraId="09ECA3F8" w14:textId="77777777" w:rsidR="006E3281" w:rsidRDefault="006E3281" w:rsidP="00576172">
      <w:pPr>
        <w:spacing w:line="240" w:lineRule="auto"/>
      </w:pPr>
    </w:p>
    <w:p w14:paraId="01673D3D" w14:textId="77777777" w:rsidR="006E3281" w:rsidRDefault="006E3281" w:rsidP="00576172">
      <w:pPr>
        <w:spacing w:line="240" w:lineRule="auto"/>
      </w:pPr>
    </w:p>
    <w:p w14:paraId="04166A67" w14:textId="77777777" w:rsidR="006E3281" w:rsidRDefault="006E3281" w:rsidP="00576172">
      <w:pPr>
        <w:spacing w:line="240" w:lineRule="auto"/>
      </w:pPr>
    </w:p>
    <w:p w14:paraId="08BE4C88" w14:textId="70A4F9F7" w:rsidR="00576172" w:rsidRDefault="00576172" w:rsidP="00576172">
      <w:pPr>
        <w:spacing w:line="240" w:lineRule="auto"/>
      </w:pPr>
      <w:r>
        <w:t xml:space="preserve">Der bliver desuden mulighed for at drøfte interesse for deltagelse, samarbejde med og anbefalinger til NTGL Labs kommende tre års arbejde. </w:t>
      </w:r>
    </w:p>
    <w:p w14:paraId="2792D6F6" w14:textId="77777777" w:rsidR="00E2763D" w:rsidRDefault="00E2763D" w:rsidP="00214C97">
      <w:pPr>
        <w:pStyle w:val="Overskrift2"/>
      </w:pPr>
    </w:p>
    <w:p w14:paraId="3956FDA2" w14:textId="464D8923" w:rsidR="00214C97" w:rsidRDefault="00214C97" w:rsidP="00214C97">
      <w:pPr>
        <w:pStyle w:val="Overskrift2"/>
      </w:pPr>
      <w:r>
        <w:t xml:space="preserve">Målgruppe: </w:t>
      </w:r>
    </w:p>
    <w:p w14:paraId="594CEFD7" w14:textId="6AFC9F32" w:rsidR="00214C97" w:rsidRDefault="00214C97" w:rsidP="00214C97">
      <w:pPr>
        <w:spacing w:line="240" w:lineRule="auto"/>
      </w:pPr>
      <w:r>
        <w:t xml:space="preserve">Dagen er </w:t>
      </w:r>
      <w:r w:rsidR="008544FE">
        <w:t>tilrettelagt</w:t>
      </w:r>
      <w:r>
        <w:t xml:space="preserve"> for dig, der arbejder en del i naturen med formidling og/eller socialt arbejde og som er interesseret i at fremme trivslen </w:t>
      </w:r>
      <w:r w:rsidR="00430DC1">
        <w:t xml:space="preserve">hos </w:t>
      </w:r>
      <w:r>
        <w:t>børn og unge. Det er f.eks. naturvejledere, natur</w:t>
      </w:r>
      <w:r w:rsidR="00430DC1">
        <w:t>-</w:t>
      </w:r>
      <w:r>
        <w:t xml:space="preserve"> og kulturfo</w:t>
      </w:r>
      <w:r w:rsidR="006E3281">
        <w:t>r</w:t>
      </w:r>
      <w:r>
        <w:t>midlere, friluftvejledere</w:t>
      </w:r>
      <w:r w:rsidR="00430DC1">
        <w:t xml:space="preserve"> og</w:t>
      </w:r>
      <w:r>
        <w:t xml:space="preserve"> pædagogisk personale med naturkyndige kompetencer</w:t>
      </w:r>
      <w:r w:rsidR="00430DC1">
        <w:t>.</w:t>
      </w:r>
    </w:p>
    <w:p w14:paraId="7799E996" w14:textId="2EFAF449" w:rsidR="00214C97" w:rsidRDefault="00214C97" w:rsidP="00214C97">
      <w:pPr>
        <w:spacing w:line="240" w:lineRule="auto"/>
      </w:pPr>
      <w:r>
        <w:t>Det er også for dig der gerne vil have lidt mere indsigt i naturintegreret socialt arbejde og hvordan der kan samarbejdes med ovennævnte målgruppe. Det er f.eks</w:t>
      </w:r>
      <w:r w:rsidR="00430DC1">
        <w:t>.</w:t>
      </w:r>
      <w:r>
        <w:t xml:space="preserve"> sundhedspersonale og ansvarlige for specialiserede indsatser for børn og unge.   </w:t>
      </w:r>
    </w:p>
    <w:p w14:paraId="69CB4FC5" w14:textId="53165DBF" w:rsidR="00AA1E64" w:rsidRDefault="00AA1E64" w:rsidP="004B51F4">
      <w:pPr>
        <w:rPr>
          <w:rFonts w:ascii="Georgia" w:hAnsi="Georgia"/>
        </w:rPr>
      </w:pPr>
    </w:p>
    <w:p w14:paraId="1C174A8C" w14:textId="160B4B1D" w:rsidR="00214C97" w:rsidRDefault="00F903B3" w:rsidP="00F903B3">
      <w:pPr>
        <w:pStyle w:val="Overskrift2"/>
      </w:pPr>
      <w:r>
        <w:t xml:space="preserve">Tilmelding og pris </w:t>
      </w:r>
    </w:p>
    <w:p w14:paraId="586878DD" w14:textId="77777777" w:rsidR="006E3281" w:rsidRDefault="008544FE" w:rsidP="004B51F4">
      <w:pPr>
        <w:rPr>
          <w:rFonts w:cstheme="minorHAnsi"/>
        </w:rPr>
      </w:pPr>
      <w:r w:rsidRPr="006E3281">
        <w:rPr>
          <w:rFonts w:cstheme="minorHAnsi"/>
        </w:rPr>
        <w:t xml:space="preserve">Temadagen er støttet af NTGL Lab.  </w:t>
      </w:r>
    </w:p>
    <w:p w14:paraId="6BCA4846" w14:textId="76E5DA5A" w:rsidR="00214C97" w:rsidRPr="006E3281" w:rsidRDefault="006E3281" w:rsidP="004B51F4">
      <w:pPr>
        <w:rPr>
          <w:rFonts w:cstheme="minorHAnsi"/>
        </w:rPr>
      </w:pPr>
      <w:r w:rsidRPr="006E3281">
        <w:rPr>
          <w:rFonts w:cstheme="minorHAnsi"/>
          <w:b/>
          <w:bCs/>
        </w:rPr>
        <w:t>P</w:t>
      </w:r>
      <w:r w:rsidR="008544FE" w:rsidRPr="006E3281">
        <w:rPr>
          <w:rFonts w:cstheme="minorHAnsi"/>
          <w:b/>
          <w:bCs/>
        </w:rPr>
        <w:t>ris</w:t>
      </w:r>
      <w:r>
        <w:rPr>
          <w:rFonts w:cstheme="minorHAnsi"/>
        </w:rPr>
        <w:t>:</w:t>
      </w:r>
      <w:r w:rsidR="008544FE" w:rsidRPr="006E3281">
        <w:rPr>
          <w:rFonts w:cstheme="minorHAnsi"/>
        </w:rPr>
        <w:t xml:space="preserve"> </w:t>
      </w:r>
      <w:r>
        <w:rPr>
          <w:rFonts w:cstheme="minorHAnsi"/>
        </w:rPr>
        <w:t>32</w:t>
      </w:r>
      <w:r w:rsidR="008544FE" w:rsidRPr="006E3281">
        <w:rPr>
          <w:rFonts w:cstheme="minorHAnsi"/>
        </w:rPr>
        <w:t>0 kr. inkl</w:t>
      </w:r>
      <w:r w:rsidR="00E2763D" w:rsidRPr="006E328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55CA0">
        <w:rPr>
          <w:rFonts w:cstheme="minorHAnsi"/>
        </w:rPr>
        <w:t xml:space="preserve">moms som primær går til </w:t>
      </w:r>
      <w:r w:rsidR="008544FE" w:rsidRPr="006E3281">
        <w:rPr>
          <w:rFonts w:cstheme="minorHAnsi"/>
        </w:rPr>
        <w:t xml:space="preserve">forplejning  </w:t>
      </w:r>
    </w:p>
    <w:p w14:paraId="2C65BC2C" w14:textId="6CA003D1" w:rsidR="00F903B3" w:rsidRDefault="006E3281" w:rsidP="004B51F4">
      <w:pPr>
        <w:rPr>
          <w:rFonts w:cstheme="minorHAnsi"/>
        </w:rPr>
      </w:pPr>
      <w:r w:rsidRPr="006E3281">
        <w:rPr>
          <w:rFonts w:cstheme="minorHAnsi"/>
          <w:b/>
          <w:bCs/>
        </w:rPr>
        <w:t>Deltagerantal</w:t>
      </w:r>
      <w:r>
        <w:rPr>
          <w:rFonts w:cstheme="minorHAnsi"/>
        </w:rPr>
        <w:t>: m</w:t>
      </w:r>
      <w:r w:rsidR="00F903B3" w:rsidRPr="006E3281">
        <w:rPr>
          <w:rFonts w:cstheme="minorHAnsi"/>
        </w:rPr>
        <w:t>aks</w:t>
      </w:r>
      <w:r w:rsidR="009B5E6A">
        <w:rPr>
          <w:rFonts w:cstheme="minorHAnsi"/>
        </w:rPr>
        <w:t>.</w:t>
      </w:r>
      <w:r w:rsidR="00F903B3" w:rsidRPr="006E3281">
        <w:rPr>
          <w:rFonts w:cstheme="minorHAnsi"/>
        </w:rPr>
        <w:t xml:space="preserve"> 26</w:t>
      </w:r>
    </w:p>
    <w:p w14:paraId="51BF4F34" w14:textId="1D5F3FEA" w:rsidR="001F55DB" w:rsidRPr="001F55DB" w:rsidRDefault="001F55DB" w:rsidP="004B51F4">
      <w:pPr>
        <w:rPr>
          <w:rFonts w:cstheme="minorHAnsi"/>
        </w:rPr>
      </w:pPr>
      <w:r>
        <w:rPr>
          <w:rFonts w:cstheme="minorHAnsi"/>
          <w:b/>
          <w:bCs/>
        </w:rPr>
        <w:t>Tidspunkt</w:t>
      </w:r>
      <w:r>
        <w:rPr>
          <w:rFonts w:cstheme="minorHAnsi"/>
        </w:rPr>
        <w:t xml:space="preserve">: </w:t>
      </w:r>
      <w:r w:rsidR="00BB0004" w:rsidRPr="00BB0004">
        <w:rPr>
          <w:rFonts w:cstheme="minorHAnsi"/>
        </w:rPr>
        <w:t>1. oktober 2021 kl. 9 – 16.30</w:t>
      </w:r>
    </w:p>
    <w:p w14:paraId="0B239C44" w14:textId="4B1A437B" w:rsidR="00F903B3" w:rsidRDefault="00F903B3" w:rsidP="004B51F4">
      <w:pPr>
        <w:rPr>
          <w:rFonts w:cstheme="minorHAnsi"/>
        </w:rPr>
      </w:pPr>
      <w:r w:rsidRPr="006E3281">
        <w:rPr>
          <w:rFonts w:cstheme="minorHAnsi"/>
          <w:b/>
          <w:bCs/>
        </w:rPr>
        <w:t>Tilmelding</w:t>
      </w:r>
      <w:r w:rsidR="009B5107">
        <w:rPr>
          <w:rFonts w:cstheme="minorHAnsi"/>
        </w:rPr>
        <w:t>:</w:t>
      </w:r>
      <w:r w:rsidR="009B5107" w:rsidRPr="009B5107">
        <w:rPr>
          <w:rFonts w:cstheme="minorHAnsi"/>
        </w:rPr>
        <w:t xml:space="preserve"> </w:t>
      </w:r>
      <w:r w:rsidR="009B5107">
        <w:rPr>
          <w:rFonts w:cstheme="minorHAnsi"/>
        </w:rPr>
        <w:t xml:space="preserve">senest 15. september 2021 via </w:t>
      </w:r>
      <w:r w:rsidRPr="006E3281">
        <w:rPr>
          <w:rFonts w:cstheme="minorHAnsi"/>
        </w:rPr>
        <w:t xml:space="preserve">dette link: </w:t>
      </w:r>
      <w:r w:rsidR="006E3281">
        <w:rPr>
          <w:rFonts w:cstheme="minorHAnsi"/>
        </w:rPr>
        <w:t xml:space="preserve"> </w:t>
      </w:r>
    </w:p>
    <w:p w14:paraId="499BAD76" w14:textId="77777777" w:rsidR="009B5107" w:rsidRPr="006E3281" w:rsidRDefault="009B5107" w:rsidP="004B51F4">
      <w:pPr>
        <w:rPr>
          <w:rFonts w:cstheme="minorHAnsi"/>
        </w:rPr>
      </w:pPr>
    </w:p>
    <w:p w14:paraId="35BA1CFC" w14:textId="77777777" w:rsidR="009B5107" w:rsidRDefault="009B5107" w:rsidP="009B5107">
      <w:pPr>
        <w:pStyle w:val="Overskrift2"/>
      </w:pPr>
      <w:r>
        <w:t xml:space="preserve">Oplægsholdere: </w:t>
      </w:r>
    </w:p>
    <w:p w14:paraId="3FF6CB09" w14:textId="77777777" w:rsidR="009B5107" w:rsidRDefault="009B5107" w:rsidP="009B5107">
      <w:pPr>
        <w:spacing w:line="240" w:lineRule="auto"/>
      </w:pPr>
      <w:r>
        <w:t xml:space="preserve">Poul Hjulmann Seidler, specialkonsulent på Københavns Universitet og projektleder i Natur Til et Godt Liv laboratoriet </w:t>
      </w:r>
    </w:p>
    <w:p w14:paraId="79D7E9CA" w14:textId="77777777" w:rsidR="009B5107" w:rsidRDefault="009B5107" w:rsidP="009B5107">
      <w:pPr>
        <w:spacing w:line="240" w:lineRule="auto"/>
      </w:pPr>
      <w:r>
        <w:t xml:space="preserve">Caroline Vandt Madsen, daglig leder i Svanninge Bjerge og projektleder i Natur Til et Godt Liv Laboratoriet </w:t>
      </w:r>
    </w:p>
    <w:p w14:paraId="6B30DC32" w14:textId="77777777" w:rsidR="009B5107" w:rsidRDefault="009B5107" w:rsidP="009B5107">
      <w:pPr>
        <w:spacing w:line="240" w:lineRule="auto"/>
      </w:pPr>
      <w:r>
        <w:t>Johanne L. Christiani faglig konsulent på Københavns universitet og konsulent i Natur til et godt Liv Laboratoriet</w:t>
      </w:r>
    </w:p>
    <w:p w14:paraId="4C7C6712" w14:textId="77777777" w:rsidR="009B5107" w:rsidRDefault="009B5107" w:rsidP="009B5107">
      <w:pPr>
        <w:spacing w:line="240" w:lineRule="auto"/>
      </w:pPr>
    </w:p>
    <w:p w14:paraId="5B8AEF96" w14:textId="77777777" w:rsidR="009B5107" w:rsidRDefault="009B5107" w:rsidP="009B5107">
      <w:pPr>
        <w:pStyle w:val="Overskrift2"/>
      </w:pPr>
      <w:r>
        <w:t xml:space="preserve">Ansvarlige:  </w:t>
      </w:r>
    </w:p>
    <w:p w14:paraId="7C16235B" w14:textId="77777777" w:rsidR="009B5107" w:rsidRDefault="009B5107" w:rsidP="009B5107">
      <w:pPr>
        <w:spacing w:line="240" w:lineRule="auto"/>
      </w:pPr>
      <w:r>
        <w:t xml:space="preserve">Poul Hjulmann Seidler, specialkonsulent på Københavns Universitet og projektleder i Natur Til et Godt Liv laboratoriet </w:t>
      </w:r>
    </w:p>
    <w:p w14:paraId="78576067" w14:textId="1AB27CC7" w:rsidR="009B5107" w:rsidRDefault="009B5107" w:rsidP="009B5107">
      <w:pPr>
        <w:spacing w:line="240" w:lineRule="auto"/>
      </w:pPr>
      <w:r>
        <w:t xml:space="preserve">Eva Skytte, </w:t>
      </w:r>
      <w:r w:rsidR="00BC2B47">
        <w:t xml:space="preserve">specialkonsulent hos </w:t>
      </w:r>
      <w:r w:rsidR="00BB0004">
        <w:t>Naturkonsulenterne</w:t>
      </w:r>
      <w:r w:rsidR="00BC2B47">
        <w:t xml:space="preserve"> og </w:t>
      </w:r>
      <w:r>
        <w:t xml:space="preserve">netværkskoordinator for Sundhedsnetværket.  </w:t>
      </w:r>
    </w:p>
    <w:p w14:paraId="41D478CC" w14:textId="77777777" w:rsidR="00F903B3" w:rsidRPr="006E3281" w:rsidRDefault="00F903B3" w:rsidP="004B51F4">
      <w:pPr>
        <w:rPr>
          <w:rFonts w:cstheme="minorHAnsi"/>
        </w:rPr>
      </w:pPr>
    </w:p>
    <w:p w14:paraId="0B3FAC69" w14:textId="24C5FBBB" w:rsidR="00F903B3" w:rsidRPr="006E3281" w:rsidRDefault="00F903B3" w:rsidP="004B51F4">
      <w:pPr>
        <w:rPr>
          <w:rFonts w:cstheme="minorHAnsi"/>
        </w:rPr>
      </w:pPr>
    </w:p>
    <w:p w14:paraId="5B519FC4" w14:textId="77777777" w:rsidR="009B5107" w:rsidRDefault="009B5107">
      <w:pPr>
        <w:rPr>
          <w:rFonts w:cstheme="minorHAnsi"/>
          <w:b/>
          <w:bCs/>
          <w:color w:val="177B3F"/>
        </w:rPr>
      </w:pPr>
      <w:r>
        <w:rPr>
          <w:rFonts w:cstheme="minorHAnsi"/>
          <w:b/>
          <w:bCs/>
          <w:color w:val="177B3F"/>
        </w:rPr>
        <w:br w:type="page"/>
      </w:r>
    </w:p>
    <w:p w14:paraId="57EBDA48" w14:textId="77777777" w:rsidR="009B5107" w:rsidRDefault="009B5107" w:rsidP="009D2CC5">
      <w:pPr>
        <w:spacing w:line="240" w:lineRule="auto"/>
        <w:rPr>
          <w:rFonts w:cstheme="minorHAnsi"/>
          <w:b/>
          <w:bCs/>
          <w:color w:val="177B3F"/>
        </w:rPr>
      </w:pPr>
    </w:p>
    <w:p w14:paraId="46A200B3" w14:textId="77777777" w:rsidR="009B5107" w:rsidRDefault="009B5107" w:rsidP="009D2CC5">
      <w:pPr>
        <w:spacing w:line="240" w:lineRule="auto"/>
        <w:rPr>
          <w:rFonts w:cstheme="minorHAnsi"/>
          <w:b/>
          <w:bCs/>
          <w:color w:val="177B3F"/>
        </w:rPr>
      </w:pPr>
    </w:p>
    <w:p w14:paraId="6CCD013F" w14:textId="77777777" w:rsidR="009B5107" w:rsidRDefault="009B5107" w:rsidP="009D2CC5">
      <w:pPr>
        <w:spacing w:line="240" w:lineRule="auto"/>
        <w:rPr>
          <w:rFonts w:cstheme="minorHAnsi"/>
          <w:b/>
          <w:bCs/>
          <w:color w:val="177B3F"/>
        </w:rPr>
      </w:pPr>
    </w:p>
    <w:p w14:paraId="2F82873B" w14:textId="5001B6C2" w:rsidR="00BA2FF1" w:rsidRPr="009B5107" w:rsidRDefault="00BA2FF1" w:rsidP="009D2CC5">
      <w:pPr>
        <w:spacing w:line="240" w:lineRule="auto"/>
        <w:rPr>
          <w:rFonts w:cstheme="minorHAnsi"/>
          <w:b/>
          <w:bCs/>
          <w:color w:val="177B3F"/>
          <w:sz w:val="32"/>
          <w:szCs w:val="32"/>
        </w:rPr>
      </w:pPr>
      <w:r w:rsidRPr="009B5107">
        <w:rPr>
          <w:rFonts w:cstheme="minorHAnsi"/>
          <w:b/>
          <w:bCs/>
          <w:color w:val="177B3F"/>
          <w:sz w:val="32"/>
          <w:szCs w:val="32"/>
        </w:rPr>
        <w:t xml:space="preserve">Program </w:t>
      </w:r>
    </w:p>
    <w:p w14:paraId="3D8A9EE7" w14:textId="5FC472D3" w:rsidR="00BA2FF1" w:rsidRPr="009B5107" w:rsidRDefault="00BA2FF1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09.00</w:t>
      </w:r>
      <w:r w:rsidR="00067FA6" w:rsidRPr="009B5107">
        <w:rPr>
          <w:rFonts w:cstheme="minorHAnsi"/>
        </w:rPr>
        <w:tab/>
      </w:r>
      <w:r w:rsidRPr="009B5107">
        <w:rPr>
          <w:rFonts w:cstheme="minorHAnsi"/>
        </w:rPr>
        <w:t>Godmorgen med kaffe, te og en morgenbolle</w:t>
      </w:r>
      <w:r w:rsidRPr="009B5107">
        <w:rPr>
          <w:rFonts w:cstheme="minorHAnsi"/>
        </w:rPr>
        <w:tab/>
      </w:r>
    </w:p>
    <w:p w14:paraId="09FECDCD" w14:textId="379E82B0" w:rsidR="00BA2FF1" w:rsidRPr="009B5107" w:rsidRDefault="00BA2FF1" w:rsidP="009D2CC5">
      <w:pPr>
        <w:spacing w:line="240" w:lineRule="auto"/>
        <w:ind w:left="680" w:hanging="680"/>
        <w:rPr>
          <w:rFonts w:cstheme="minorHAnsi"/>
        </w:rPr>
      </w:pPr>
      <w:r w:rsidRPr="009B5107">
        <w:rPr>
          <w:rFonts w:cstheme="minorHAnsi"/>
        </w:rPr>
        <w:t>09.20</w:t>
      </w:r>
      <w:r w:rsidR="00067FA6" w:rsidRPr="009B5107">
        <w:rPr>
          <w:rFonts w:cstheme="minorHAnsi"/>
        </w:rPr>
        <w:tab/>
      </w:r>
      <w:r w:rsidRPr="009B5107">
        <w:rPr>
          <w:rFonts w:cstheme="minorHAnsi"/>
        </w:rPr>
        <w:t xml:space="preserve">Velkommen </w:t>
      </w:r>
      <w:r w:rsidR="004D18AB" w:rsidRPr="009B5107">
        <w:rPr>
          <w:rFonts w:cstheme="minorHAnsi"/>
        </w:rPr>
        <w:t xml:space="preserve">og tjek ind </w:t>
      </w:r>
      <w:r w:rsidR="009D2CC5" w:rsidRPr="009B5107">
        <w:rPr>
          <w:rFonts w:cstheme="minorHAnsi"/>
        </w:rPr>
        <w:br/>
      </w:r>
    </w:p>
    <w:p w14:paraId="7562AC9D" w14:textId="77777777" w:rsidR="00F903B3" w:rsidRPr="009B5107" w:rsidRDefault="00BA2FF1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09.</w:t>
      </w:r>
      <w:r w:rsidR="00F903B3" w:rsidRPr="009B5107">
        <w:rPr>
          <w:rFonts w:cstheme="minorHAnsi"/>
        </w:rPr>
        <w:t>40</w:t>
      </w:r>
      <w:r w:rsidR="00067FA6" w:rsidRPr="009B5107">
        <w:rPr>
          <w:rFonts w:cstheme="minorHAnsi"/>
        </w:rPr>
        <w:tab/>
      </w:r>
      <w:r w:rsidR="00F903B3" w:rsidRPr="009B5107">
        <w:rPr>
          <w:rFonts w:cstheme="minorHAnsi"/>
        </w:rPr>
        <w:t xml:space="preserve"> - 12.00 </w:t>
      </w:r>
    </w:p>
    <w:p w14:paraId="0FB5B655" w14:textId="104F73CA" w:rsidR="00F903B3" w:rsidRPr="009B5107" w:rsidRDefault="00F903B3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ab/>
        <w:t xml:space="preserve">Naturintegreret Socialt arbejde </w:t>
      </w:r>
      <w:r w:rsidR="00430DC1" w:rsidRPr="009B5107">
        <w:rPr>
          <w:rFonts w:cstheme="minorHAnsi"/>
        </w:rPr>
        <w:t xml:space="preserve">– oplæg og </w:t>
      </w:r>
      <w:r w:rsidRPr="009B5107">
        <w:rPr>
          <w:rFonts w:cstheme="minorHAnsi"/>
        </w:rPr>
        <w:t>praksisnære øvelser</w:t>
      </w:r>
    </w:p>
    <w:p w14:paraId="04326602" w14:textId="1475F961" w:rsidR="00F903B3" w:rsidRPr="009B5107" w:rsidRDefault="00F903B3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ab/>
        <w:t>Fokus på:  mestringsoplevelser, krop, sanser, følelser og refleksioner</w:t>
      </w:r>
      <w:r w:rsidR="00430DC1" w:rsidRPr="009B5107">
        <w:rPr>
          <w:rFonts w:cstheme="minorHAnsi"/>
        </w:rPr>
        <w:t>,</w:t>
      </w:r>
      <w:r w:rsidRPr="009B5107">
        <w:rPr>
          <w:rFonts w:cstheme="minorHAnsi"/>
        </w:rPr>
        <w:t xml:space="preserve"> </w:t>
      </w:r>
    </w:p>
    <w:p w14:paraId="53AA1180" w14:textId="1E2A095D" w:rsidR="00F903B3" w:rsidRPr="009B5107" w:rsidRDefault="00F903B3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ab/>
      </w:r>
      <w:r w:rsidR="00430DC1" w:rsidRPr="009B5107">
        <w:rPr>
          <w:rFonts w:cstheme="minorHAnsi"/>
        </w:rPr>
        <w:t>n</w:t>
      </w:r>
      <w:r w:rsidRPr="009B5107">
        <w:rPr>
          <w:rFonts w:cstheme="minorHAnsi"/>
        </w:rPr>
        <w:t>aturfænomener og brug af rum i naturen</w:t>
      </w:r>
    </w:p>
    <w:p w14:paraId="74B114F6" w14:textId="77777777" w:rsidR="00F903B3" w:rsidRPr="009B5107" w:rsidRDefault="00F903B3" w:rsidP="009D2CC5">
      <w:pPr>
        <w:spacing w:line="240" w:lineRule="auto"/>
        <w:rPr>
          <w:rFonts w:cstheme="minorHAnsi"/>
        </w:rPr>
      </w:pPr>
    </w:p>
    <w:p w14:paraId="513C5BB3" w14:textId="1C7FFA46" w:rsidR="00BA2FF1" w:rsidRPr="009B5107" w:rsidRDefault="00BA2FF1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12.00</w:t>
      </w:r>
      <w:r w:rsidR="00067FA6" w:rsidRPr="009B5107">
        <w:rPr>
          <w:rFonts w:cstheme="minorHAnsi"/>
        </w:rPr>
        <w:tab/>
      </w:r>
      <w:r w:rsidRPr="009B5107">
        <w:rPr>
          <w:rFonts w:cstheme="minorHAnsi"/>
          <w:b/>
          <w:bCs/>
        </w:rPr>
        <w:t>Frokost</w:t>
      </w:r>
    </w:p>
    <w:p w14:paraId="25DE93A1" w14:textId="77777777" w:rsidR="00F903B3" w:rsidRPr="009B5107" w:rsidRDefault="00BA2FF1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12.45</w:t>
      </w:r>
      <w:r w:rsidR="00067FA6" w:rsidRPr="009B5107">
        <w:rPr>
          <w:rFonts w:cstheme="minorHAnsi"/>
        </w:rPr>
        <w:tab/>
      </w:r>
      <w:r w:rsidR="00F903B3" w:rsidRPr="009B5107">
        <w:rPr>
          <w:rFonts w:cstheme="minorHAnsi"/>
        </w:rPr>
        <w:t xml:space="preserve">fortsat Natur integreret socialt arbejde </w:t>
      </w:r>
    </w:p>
    <w:p w14:paraId="3CAC6F4F" w14:textId="77777777" w:rsidR="00F903B3" w:rsidRPr="009B5107" w:rsidRDefault="00F903B3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ab/>
        <w:t xml:space="preserve">Fokus på træning af udvalgte trivselskompetencer sat ind i en samlet indsats </w:t>
      </w:r>
    </w:p>
    <w:p w14:paraId="61F43424" w14:textId="20B1557E" w:rsidR="00F903B3" w:rsidRPr="009B5107" w:rsidRDefault="00F903B3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ab/>
        <w:t xml:space="preserve">(progression og transfer)   </w:t>
      </w:r>
    </w:p>
    <w:p w14:paraId="2B421D8A" w14:textId="77777777" w:rsidR="00F903B3" w:rsidRPr="009B5107" w:rsidRDefault="00F903B3" w:rsidP="00F903B3">
      <w:pPr>
        <w:spacing w:line="240" w:lineRule="auto"/>
        <w:ind w:firstLine="680"/>
        <w:rPr>
          <w:rFonts w:cstheme="minorHAnsi"/>
          <w:b/>
          <w:bCs/>
        </w:rPr>
      </w:pPr>
    </w:p>
    <w:p w14:paraId="26743DD0" w14:textId="35040AB0" w:rsidR="00BA2FF1" w:rsidRPr="009B5107" w:rsidRDefault="00BA2FF1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14.00</w:t>
      </w:r>
      <w:r w:rsidRPr="009B5107">
        <w:rPr>
          <w:rFonts w:cstheme="minorHAnsi"/>
        </w:rPr>
        <w:tab/>
      </w:r>
      <w:r w:rsidR="00F903B3" w:rsidRPr="009B5107">
        <w:rPr>
          <w:rFonts w:cstheme="minorHAnsi"/>
        </w:rPr>
        <w:t>Metode</w:t>
      </w:r>
      <w:r w:rsidR="00AC4372" w:rsidRPr="009B5107">
        <w:rPr>
          <w:rFonts w:cstheme="minorHAnsi"/>
        </w:rPr>
        <w:t xml:space="preserve">format </w:t>
      </w:r>
      <w:r w:rsidR="00F903B3" w:rsidRPr="009B5107">
        <w:rPr>
          <w:rFonts w:cstheme="minorHAnsi"/>
        </w:rPr>
        <w:t xml:space="preserve">og foreløbige resultater fra NTGL Laboratoriet </w:t>
      </w:r>
      <w:r w:rsidRPr="009B5107">
        <w:rPr>
          <w:rFonts w:cstheme="minorHAnsi"/>
        </w:rPr>
        <w:t xml:space="preserve"> </w:t>
      </w:r>
    </w:p>
    <w:p w14:paraId="4BF9A4E4" w14:textId="77777777" w:rsidR="00494A77" w:rsidRPr="009B5107" w:rsidRDefault="00F903B3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15.00</w:t>
      </w:r>
      <w:r w:rsidRPr="009B5107">
        <w:rPr>
          <w:rFonts w:cstheme="minorHAnsi"/>
        </w:rPr>
        <w:tab/>
      </w:r>
      <w:r w:rsidR="00494A77" w:rsidRPr="009B5107">
        <w:rPr>
          <w:rFonts w:cstheme="minorHAnsi"/>
        </w:rPr>
        <w:t>Kort præsentation af de kommende års initiativer og opgaver i NTGL Lab</w:t>
      </w:r>
    </w:p>
    <w:p w14:paraId="5B529699" w14:textId="03C07D89" w:rsidR="00494A77" w:rsidRPr="009B5107" w:rsidRDefault="00494A77" w:rsidP="00494A77">
      <w:pPr>
        <w:spacing w:line="240" w:lineRule="auto"/>
        <w:ind w:firstLine="680"/>
        <w:rPr>
          <w:rFonts w:cstheme="minorHAnsi"/>
        </w:rPr>
      </w:pPr>
      <w:r w:rsidRPr="009B5107">
        <w:rPr>
          <w:rFonts w:cstheme="minorHAnsi"/>
        </w:rPr>
        <w:t xml:space="preserve">Deltageres </w:t>
      </w:r>
      <w:r w:rsidR="00430DC1" w:rsidRPr="009B5107">
        <w:rPr>
          <w:rFonts w:cstheme="minorHAnsi"/>
        </w:rPr>
        <w:t>i</w:t>
      </w:r>
      <w:r w:rsidRPr="009B5107">
        <w:rPr>
          <w:rFonts w:cstheme="minorHAnsi"/>
        </w:rPr>
        <w:t xml:space="preserve">deer og ønsker til deltagelse i og samarbejde med NTGL Lab </w:t>
      </w:r>
    </w:p>
    <w:p w14:paraId="5833D637" w14:textId="0552400A" w:rsidR="00CC0F0D" w:rsidRPr="009B5107" w:rsidRDefault="00BA2FF1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16.00</w:t>
      </w:r>
      <w:r w:rsidRPr="009B5107">
        <w:rPr>
          <w:rFonts w:cstheme="minorHAnsi"/>
        </w:rPr>
        <w:tab/>
      </w:r>
      <w:r w:rsidR="00494A77" w:rsidRPr="009B5107">
        <w:rPr>
          <w:rFonts w:cstheme="minorHAnsi"/>
        </w:rPr>
        <w:t xml:space="preserve">Tjek ud </w:t>
      </w:r>
      <w:r w:rsidRPr="009B5107">
        <w:rPr>
          <w:rFonts w:cstheme="minorHAnsi"/>
        </w:rPr>
        <w:t>og tak for denne gang</w:t>
      </w:r>
    </w:p>
    <w:p w14:paraId="060C56DF" w14:textId="2B9D9504" w:rsidR="004D18AB" w:rsidRPr="009B5107" w:rsidRDefault="00494A77" w:rsidP="009D2CC5">
      <w:pPr>
        <w:spacing w:line="240" w:lineRule="auto"/>
        <w:rPr>
          <w:rFonts w:cstheme="minorHAnsi"/>
        </w:rPr>
      </w:pPr>
      <w:r w:rsidRPr="009B5107">
        <w:rPr>
          <w:rFonts w:cstheme="minorHAnsi"/>
        </w:rPr>
        <w:t>16.15</w:t>
      </w:r>
      <w:r w:rsidRPr="009B5107">
        <w:rPr>
          <w:rFonts w:cstheme="minorHAnsi"/>
        </w:rPr>
        <w:tab/>
        <w:t xml:space="preserve">Kom godt hjem </w:t>
      </w:r>
    </w:p>
    <w:p w14:paraId="576A94D1" w14:textId="77777777" w:rsidR="00494A77" w:rsidRDefault="00494A77" w:rsidP="009D2CC5">
      <w:pPr>
        <w:spacing w:line="240" w:lineRule="auto"/>
        <w:rPr>
          <w:rFonts w:ascii="Georgia" w:hAnsi="Georgia"/>
        </w:rPr>
      </w:pPr>
    </w:p>
    <w:p w14:paraId="58138BCE" w14:textId="77777777" w:rsidR="00214C97" w:rsidRDefault="00214C97" w:rsidP="004D18AB">
      <w:pPr>
        <w:spacing w:line="240" w:lineRule="auto"/>
      </w:pPr>
    </w:p>
    <w:p w14:paraId="1A0EE252" w14:textId="380B4F0E" w:rsidR="001C3C36" w:rsidRDefault="001C3C36" w:rsidP="004D18AB">
      <w:pPr>
        <w:spacing w:line="240" w:lineRule="auto"/>
      </w:pPr>
    </w:p>
    <w:p w14:paraId="452E9D79" w14:textId="77777777" w:rsidR="004D18AB" w:rsidRDefault="004D18AB" w:rsidP="004D18AB">
      <w:pPr>
        <w:spacing w:line="240" w:lineRule="auto"/>
      </w:pPr>
    </w:p>
    <w:p w14:paraId="07DB7337" w14:textId="77777777" w:rsidR="008172AC" w:rsidRDefault="008172AC" w:rsidP="00494A77">
      <w:pPr>
        <w:pStyle w:val="Overskrift2"/>
      </w:pPr>
    </w:p>
    <w:p w14:paraId="735E523F" w14:textId="77777777" w:rsidR="004D18AB" w:rsidRDefault="004D18AB" w:rsidP="004D18AB">
      <w:pPr>
        <w:spacing w:line="240" w:lineRule="auto"/>
      </w:pPr>
    </w:p>
    <w:p w14:paraId="04864249" w14:textId="77777777" w:rsidR="004D18AB" w:rsidRDefault="004D18AB" w:rsidP="004D18AB">
      <w:pPr>
        <w:spacing w:line="240" w:lineRule="auto"/>
      </w:pPr>
    </w:p>
    <w:sectPr w:rsidR="004D1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C10D" w14:textId="77777777" w:rsidR="008E6799" w:rsidRDefault="008E6799" w:rsidP="00BA2FF1">
      <w:pPr>
        <w:spacing w:after="0" w:line="240" w:lineRule="auto"/>
      </w:pPr>
      <w:r>
        <w:separator/>
      </w:r>
    </w:p>
  </w:endnote>
  <w:endnote w:type="continuationSeparator" w:id="0">
    <w:p w14:paraId="2CE7FE75" w14:textId="77777777" w:rsidR="008E6799" w:rsidRDefault="008E6799" w:rsidP="00BA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7B48" w14:textId="77777777" w:rsidR="005D5C4A" w:rsidRDefault="005D5C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4FB9" w14:textId="77777777" w:rsidR="005D5C4A" w:rsidRDefault="005D5C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56A3" w14:textId="77777777" w:rsidR="005D5C4A" w:rsidRDefault="005D5C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7BF4" w14:textId="77777777" w:rsidR="008E6799" w:rsidRDefault="008E6799" w:rsidP="00BA2FF1">
      <w:pPr>
        <w:spacing w:after="0" w:line="240" w:lineRule="auto"/>
      </w:pPr>
      <w:r>
        <w:separator/>
      </w:r>
    </w:p>
  </w:footnote>
  <w:footnote w:type="continuationSeparator" w:id="0">
    <w:p w14:paraId="6AC1DE09" w14:textId="77777777" w:rsidR="008E6799" w:rsidRDefault="008E6799" w:rsidP="00BA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7698" w14:textId="77777777" w:rsidR="00BA2FF1" w:rsidRDefault="00534675">
    <w:pPr>
      <w:pStyle w:val="Sidehoved"/>
    </w:pPr>
    <w:r>
      <w:rPr>
        <w:noProof/>
      </w:rPr>
      <w:pict w14:anchorId="28507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878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GL-Word-Baggrund-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F304" w14:textId="21DC1918" w:rsidR="00BA2FF1" w:rsidRDefault="00DE3F1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E2B494A" wp14:editId="038B56C5">
          <wp:simplePos x="0" y="0"/>
          <wp:positionH relativeFrom="column">
            <wp:posOffset>-904443</wp:posOffset>
          </wp:positionH>
          <wp:positionV relativeFrom="paragraph">
            <wp:posOffset>-449580</wp:posOffset>
          </wp:positionV>
          <wp:extent cx="7548664" cy="10668652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grund 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10668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C4BE" w14:textId="77777777" w:rsidR="00BA2FF1" w:rsidRDefault="00534675">
    <w:pPr>
      <w:pStyle w:val="Sidehoved"/>
    </w:pPr>
    <w:r>
      <w:rPr>
        <w:noProof/>
      </w:rPr>
      <w:pict w14:anchorId="66CB8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8781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GL-Word-Baggrund-15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7BC"/>
    <w:multiLevelType w:val="hybridMultilevel"/>
    <w:tmpl w:val="5BC4DF6C"/>
    <w:lvl w:ilvl="0" w:tplc="10E4464A">
      <w:start w:val="1"/>
      <w:numFmt w:val="bullet"/>
      <w:lvlText w:val=""/>
      <w:lvlJc w:val="left"/>
      <w:pPr>
        <w:ind w:left="10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6E041E2"/>
    <w:multiLevelType w:val="hybridMultilevel"/>
    <w:tmpl w:val="83D4BBB2"/>
    <w:lvl w:ilvl="0" w:tplc="10E4464A">
      <w:start w:val="1"/>
      <w:numFmt w:val="bullet"/>
      <w:lvlText w:val=""/>
      <w:lvlJc w:val="left"/>
      <w:pPr>
        <w:ind w:left="10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A0864E9"/>
    <w:multiLevelType w:val="hybridMultilevel"/>
    <w:tmpl w:val="351AB516"/>
    <w:lvl w:ilvl="0" w:tplc="10E4464A">
      <w:start w:val="1"/>
      <w:numFmt w:val="bullet"/>
      <w:lvlText w:val=""/>
      <w:lvlJc w:val="left"/>
      <w:pPr>
        <w:ind w:left="10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F643C7F"/>
    <w:multiLevelType w:val="hybridMultilevel"/>
    <w:tmpl w:val="158E3806"/>
    <w:lvl w:ilvl="0" w:tplc="20000009">
      <w:start w:val="1"/>
      <w:numFmt w:val="bullet"/>
      <w:lvlText w:val=""/>
      <w:lvlJc w:val="left"/>
      <w:pPr>
        <w:ind w:left="2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4" w15:restartNumberingAfterBreak="0">
    <w:nsid w:val="31874118"/>
    <w:multiLevelType w:val="hybridMultilevel"/>
    <w:tmpl w:val="107E2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930F6"/>
    <w:multiLevelType w:val="hybridMultilevel"/>
    <w:tmpl w:val="3558D05C"/>
    <w:lvl w:ilvl="0" w:tplc="10E4464A">
      <w:start w:val="1"/>
      <w:numFmt w:val="bullet"/>
      <w:lvlText w:val=""/>
      <w:lvlJc w:val="left"/>
      <w:pPr>
        <w:ind w:left="10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F1"/>
    <w:rsid w:val="0003652C"/>
    <w:rsid w:val="000424B1"/>
    <w:rsid w:val="00067FA6"/>
    <w:rsid w:val="001B0112"/>
    <w:rsid w:val="001C3C36"/>
    <w:rsid w:val="001E64E8"/>
    <w:rsid w:val="001F55DB"/>
    <w:rsid w:val="00214C97"/>
    <w:rsid w:val="0029125B"/>
    <w:rsid w:val="00316CB3"/>
    <w:rsid w:val="00332F97"/>
    <w:rsid w:val="00365024"/>
    <w:rsid w:val="00390AF0"/>
    <w:rsid w:val="003E7C7E"/>
    <w:rsid w:val="00430DC1"/>
    <w:rsid w:val="00494A77"/>
    <w:rsid w:val="004B51F4"/>
    <w:rsid w:val="004D18AB"/>
    <w:rsid w:val="00534675"/>
    <w:rsid w:val="00576172"/>
    <w:rsid w:val="005D5C4A"/>
    <w:rsid w:val="0062779E"/>
    <w:rsid w:val="006766B9"/>
    <w:rsid w:val="006B51BA"/>
    <w:rsid w:val="006E3281"/>
    <w:rsid w:val="006F2298"/>
    <w:rsid w:val="00755CA0"/>
    <w:rsid w:val="00791179"/>
    <w:rsid w:val="008172AC"/>
    <w:rsid w:val="0083079B"/>
    <w:rsid w:val="008544FE"/>
    <w:rsid w:val="008B5F0E"/>
    <w:rsid w:val="008E6799"/>
    <w:rsid w:val="009377ED"/>
    <w:rsid w:val="00941AF9"/>
    <w:rsid w:val="009B5107"/>
    <w:rsid w:val="009B5E6A"/>
    <w:rsid w:val="009D2CC5"/>
    <w:rsid w:val="009D6B01"/>
    <w:rsid w:val="00A01B57"/>
    <w:rsid w:val="00A52606"/>
    <w:rsid w:val="00AA1E64"/>
    <w:rsid w:val="00AC4372"/>
    <w:rsid w:val="00AD3141"/>
    <w:rsid w:val="00BA2FF1"/>
    <w:rsid w:val="00BA6177"/>
    <w:rsid w:val="00BB0004"/>
    <w:rsid w:val="00BB11D4"/>
    <w:rsid w:val="00BC2B47"/>
    <w:rsid w:val="00BD54D0"/>
    <w:rsid w:val="00BF65AF"/>
    <w:rsid w:val="00CC0F0D"/>
    <w:rsid w:val="00CC2E6B"/>
    <w:rsid w:val="00D2312E"/>
    <w:rsid w:val="00D77373"/>
    <w:rsid w:val="00DE3F17"/>
    <w:rsid w:val="00E2763D"/>
    <w:rsid w:val="00F52D60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3FC85A"/>
  <w15:chartTrackingRefBased/>
  <w15:docId w15:val="{9AE3E349-64E2-45E8-8911-369B69E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7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7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2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FF1"/>
  </w:style>
  <w:style w:type="paragraph" w:styleId="Sidefod">
    <w:name w:val="footer"/>
    <w:basedOn w:val="Normal"/>
    <w:link w:val="SidefodTegn"/>
    <w:uiPriority w:val="99"/>
    <w:unhideWhenUsed/>
    <w:rsid w:val="00BA2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FF1"/>
  </w:style>
  <w:style w:type="paragraph" w:styleId="Titel">
    <w:name w:val="Title"/>
    <w:basedOn w:val="Normal"/>
    <w:next w:val="Normal"/>
    <w:link w:val="TitelTegn"/>
    <w:uiPriority w:val="10"/>
    <w:qFormat/>
    <w:rsid w:val="00067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7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7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7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067FA6"/>
    <w:pPr>
      <w:spacing w:after="0" w:line="240" w:lineRule="auto"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067F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7FA6"/>
    <w:rPr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AA1E64"/>
    <w:rPr>
      <w:i/>
      <w:iCs/>
      <w:color w:val="404040" w:themeColor="text1" w:themeTint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1E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1E64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AA1E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4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E32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ikubenfonden.dk/natur-til-et-godt-li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E7D108E6EF4F8897F3A000F287F9" ma:contentTypeVersion="10" ma:contentTypeDescription="Opret et nyt dokument." ma:contentTypeScope="" ma:versionID="f66cede15e82872a0809fa6a324bb388">
  <xsd:schema xmlns:xsd="http://www.w3.org/2001/XMLSchema" xmlns:xs="http://www.w3.org/2001/XMLSchema" xmlns:p="http://schemas.microsoft.com/office/2006/metadata/properties" xmlns:ns2="8c86b08d-74f6-4cea-aa91-84b77775013c" xmlns:ns3="69360a6d-3cf8-4479-b5cb-e8d67f425383" targetNamespace="http://schemas.microsoft.com/office/2006/metadata/properties" ma:root="true" ma:fieldsID="c26228048c599e30d623a96f243a3ef6" ns2:_="" ns3:_="">
    <xsd:import namespace="8c86b08d-74f6-4cea-aa91-84b77775013c"/>
    <xsd:import namespace="69360a6d-3cf8-4479-b5cb-e8d67f42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6b08d-74f6-4cea-aa91-84b77775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0a6d-3cf8-4479-b5cb-e8d67f42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67B0F-6A56-4543-94F0-B1E3E164B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E622B-77BD-4F93-B41A-60A501E8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E5CE3-ADC8-4FF8-904B-BE8921E9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6b08d-74f6-4cea-aa91-84b77775013c"/>
    <ds:schemaRef ds:uri="69360a6d-3cf8-4479-b5cb-e8d67f42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3863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Schierup</dc:creator>
  <cp:keywords/>
  <dc:description/>
  <cp:lastModifiedBy>Eva Skytte</cp:lastModifiedBy>
  <cp:revision>2</cp:revision>
  <dcterms:created xsi:type="dcterms:W3CDTF">2021-06-29T09:52:00Z</dcterms:created>
  <dcterms:modified xsi:type="dcterms:W3CDTF">2021-06-29T09:52:00Z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0x0101007F7CE7D108E6EF4F8897F3A000F287F9</vt:lpwstr>
  </property>
</Properties>
</file>